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B9" w:rsidRPr="000D0FB9" w:rsidRDefault="000D0FB9" w:rsidP="000D0F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FB9" w:rsidRPr="000D0FB9" w:rsidRDefault="000D0FB9" w:rsidP="000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FB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D0FB9" w:rsidRPr="000D0FB9" w:rsidRDefault="000D0FB9" w:rsidP="000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FB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ТОПОЛИНСКОГО СЕЛЬСОВЕТА </w:t>
      </w:r>
    </w:p>
    <w:p w:rsidR="000D0FB9" w:rsidRPr="000D0FB9" w:rsidRDefault="000D0FB9" w:rsidP="000D0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FB9">
        <w:rPr>
          <w:rFonts w:ascii="Times New Roman" w:hAnsi="Times New Roman" w:cs="Times New Roman"/>
          <w:b/>
          <w:bCs/>
          <w:sz w:val="28"/>
          <w:szCs w:val="28"/>
        </w:rPr>
        <w:t>ХАБАРСКОГО РАЙОНА АЛТАЙСКОГО КРАЯ</w:t>
      </w:r>
    </w:p>
    <w:p w:rsidR="000D0FB9" w:rsidRPr="000D0FB9" w:rsidRDefault="000D0FB9" w:rsidP="000D0FB9">
      <w:pPr>
        <w:pStyle w:val="1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D0FB9" w:rsidRPr="000D0FB9" w:rsidRDefault="000D0FB9" w:rsidP="000D0F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0FB9" w:rsidRPr="000D0FB9" w:rsidRDefault="000D0FB9" w:rsidP="000D0FB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0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 xml:space="preserve">  декабря  2022 г №13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D0FB9">
        <w:rPr>
          <w:rFonts w:ascii="Times New Roman" w:hAnsi="Times New Roman" w:cs="Times New Roman"/>
          <w:bCs/>
          <w:sz w:val="28"/>
          <w:szCs w:val="28"/>
        </w:rPr>
        <w:tab/>
      </w:r>
      <w:r w:rsidRPr="000D0FB9">
        <w:rPr>
          <w:rFonts w:ascii="Times New Roman" w:hAnsi="Times New Roman" w:cs="Times New Roman"/>
          <w:bCs/>
          <w:sz w:val="28"/>
          <w:szCs w:val="28"/>
        </w:rPr>
        <w:tab/>
        <w:t xml:space="preserve">с. </w:t>
      </w:r>
      <w:proofErr w:type="spellStart"/>
      <w:r w:rsidRPr="000D0FB9">
        <w:rPr>
          <w:rFonts w:ascii="Times New Roman" w:hAnsi="Times New Roman" w:cs="Times New Roman"/>
          <w:bCs/>
          <w:sz w:val="28"/>
          <w:szCs w:val="28"/>
        </w:rPr>
        <w:t>Топольное</w:t>
      </w:r>
      <w:proofErr w:type="spellEnd"/>
    </w:p>
    <w:p w:rsidR="000D0FB9" w:rsidRPr="000D0FB9" w:rsidRDefault="000D0FB9" w:rsidP="000D0FB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D0FB9" w:rsidRPr="000D0FB9" w:rsidRDefault="000D0FB9" w:rsidP="000D0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F7452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F74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452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F7452">
        <w:rPr>
          <w:rFonts w:ascii="Times New Roman" w:hAnsi="Times New Roman" w:cs="Times New Roman"/>
          <w:sz w:val="28"/>
          <w:szCs w:val="28"/>
        </w:rPr>
        <w:t xml:space="preserve"> района Алтайского края №16</w:t>
      </w: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 xml:space="preserve"> от 18.08.2021 г «Об утверждении Порядка</w:t>
      </w: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 xml:space="preserve"> санкционирования оплаты </w:t>
      </w:r>
      <w:proofErr w:type="gramStart"/>
      <w:r w:rsidRPr="005F7452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 w:rsidRPr="005F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>обязательств получателей средств местного</w:t>
      </w:r>
    </w:p>
    <w:p w:rsid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</w:t>
      </w:r>
    </w:p>
    <w:p w:rsidR="000D0FB9" w:rsidRPr="005F7452" w:rsidRDefault="00F003EF" w:rsidP="00B4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452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бюджета»</w:t>
      </w:r>
    </w:p>
    <w:p w:rsidR="000D0FB9" w:rsidRPr="000D0FB9" w:rsidRDefault="000D0FB9" w:rsidP="000D0FB9">
      <w:pPr>
        <w:pStyle w:val="a4"/>
        <w:spacing w:before="0" w:line="320" w:lineRule="exact"/>
        <w:ind w:firstLine="680"/>
        <w:rPr>
          <w:sz w:val="28"/>
          <w:szCs w:val="28"/>
        </w:rPr>
      </w:pPr>
    </w:p>
    <w:p w:rsidR="000D0FB9" w:rsidRPr="000D0FB9" w:rsidRDefault="000D0FB9" w:rsidP="000D0FB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219.2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1. </w:t>
      </w:r>
      <w:r w:rsidRPr="000D0FB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r:id="rId6" w:anchor="/document/44311858/entry/0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D0FB9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</w:t>
      </w:r>
      <w:proofErr w:type="spellStart"/>
      <w:r w:rsidRPr="000D0FB9">
        <w:rPr>
          <w:rFonts w:ascii="Times New Roman" w:hAnsi="Times New Roman" w:cs="Times New Roman"/>
          <w:color w:val="000000"/>
          <w:sz w:val="28"/>
          <w:szCs w:val="28"/>
        </w:rPr>
        <w:t>Тополинского</w:t>
      </w:r>
      <w:proofErr w:type="spellEnd"/>
      <w:r w:rsidRPr="000D0F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D0FB9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Pr="000D0F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от 19.08.2021  N 28 "Об утверждении </w:t>
      </w:r>
      <w:proofErr w:type="gramStart"/>
      <w:r w:rsidRPr="000D0FB9">
        <w:rPr>
          <w:rFonts w:ascii="Times New Roman" w:hAnsi="Times New Roman" w:cs="Times New Roman"/>
          <w:color w:val="000000"/>
          <w:sz w:val="28"/>
          <w:szCs w:val="28"/>
        </w:rPr>
        <w:t>Порядка санкционирования оплаты денежных обязательств получателей средств</w:t>
      </w:r>
      <w:r w:rsidRPr="000D0FB9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proofErr w:type="gramEnd"/>
      <w:r w:rsidRPr="000D0FB9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администраторов источников финансирования дефицита </w:t>
      </w:r>
      <w:r w:rsidRPr="000D0FB9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D0FB9">
        <w:rPr>
          <w:rFonts w:ascii="Times New Roman" w:hAnsi="Times New Roman" w:cs="Times New Roman"/>
          <w:color w:val="000000"/>
          <w:sz w:val="28"/>
          <w:szCs w:val="28"/>
        </w:rPr>
        <w:t>" следующее изменение</w:t>
      </w:r>
      <w:r w:rsidRPr="000D0FB9">
        <w:rPr>
          <w:rFonts w:ascii="Times New Roman" w:hAnsi="Times New Roman" w:cs="Times New Roman"/>
          <w:sz w:val="28"/>
          <w:szCs w:val="28"/>
        </w:rPr>
        <w:t>: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 пункт 2.2 изложить в следующей редакции «Получатели средств местного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местного бюджета), доведенных до них главными распорядителями средств местного бюджета и администраторами источников финансирования дефицита местного бюджета в соответствии с утвержденной сводной бюджетной росписью местного бюджета»;</w:t>
      </w:r>
      <w:proofErr w:type="gramEnd"/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 пункт 3.3 п.п.15 изложить в следующей редакции «реквизитов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</w:t>
      </w:r>
      <w:hyperlink r:id="rId7" w:history="1">
        <w:r w:rsidRPr="000D0FB9">
          <w:rPr>
            <w:rStyle w:val="a5"/>
            <w:sz w:val="28"/>
            <w:szCs w:val="28"/>
          </w:rPr>
          <w:t>счет-фактура</w:t>
        </w:r>
      </w:hyperlink>
      <w:r w:rsidRPr="000D0FB9">
        <w:rPr>
          <w:rFonts w:ascii="Times New Roman" w:hAnsi="Times New Roman" w:cs="Times New Roman"/>
          <w:sz w:val="28"/>
          <w:szCs w:val="28"/>
        </w:rPr>
        <w:t>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 соответствующих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денежных обязательств»; 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  пункт 3.3 п.п. 16 « исключить»;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 пункт 3.4 изложить в следующей редакции «Требования </w:t>
      </w:r>
      <w:hyperlink r:id="rId8" w:anchor="P81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подпункта 14 пункта 3.3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контракт)) законодательством Российской Федерации не предусмотрено.</w:t>
      </w:r>
      <w:proofErr w:type="gramEnd"/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9" w:anchor="P82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подпункта 15 пункта 3.3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Распоряжений </w:t>
      </w: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>: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осуществлении авансовых платежей, внесении арендной платы в соответствии с условиями договора (муниципального контракта),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proofErr w:type="gramEnd"/>
    </w:p>
    <w:p w:rsidR="000D0FB9" w:rsidRPr="000D0FB9" w:rsidRDefault="000D0FB9" w:rsidP="000D0FB9">
      <w:pPr>
        <w:pStyle w:val="ConsPlusNormal"/>
        <w:suppressAutoHyphens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0D0FB9" w:rsidRPr="000D0FB9" w:rsidRDefault="000D0FB9" w:rsidP="000D0FB9">
      <w:pPr>
        <w:pStyle w:val="ConsPlusNormal"/>
        <w:suppressAutoHyphens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0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D0FB9" w:rsidRPr="000D0FB9" w:rsidRDefault="000D0FB9" w:rsidP="000D0FB9">
      <w:pPr>
        <w:pStyle w:val="ConsPlusNormal"/>
        <w:suppressAutoHyphens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средств, связанных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средств, связанных с социальными выплатами населению;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средств, связанных с предоставлением межбюджетных трансфертов;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средств, связанных с обслуживанием государственного (муниципального) долга;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средств, связанных с исполнением судебных актов, поступивших на исполнение в Комитет по финансам в порядке, установленном </w:t>
      </w:r>
      <w:hyperlink r:id="rId11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пунктом 4 статьи 242.2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12" w:anchor="P81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82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15 пункта 3.3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Распоряжений </w:t>
      </w: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>: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>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lastRenderedPageBreak/>
        <w:t>перечислении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прошлых лет в доходы бюджетов;</w:t>
      </w:r>
    </w:p>
    <w:p w:rsidR="000D0FB9" w:rsidRPr="000D0FB9" w:rsidRDefault="000D0FB9" w:rsidP="000D0FB9">
      <w:pPr>
        <w:pStyle w:val="ConsPlusNormal"/>
        <w:spacing w:before="1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наличных денег и денежных средств, перечисляемых на карту.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местного бюджета, администратора источников финансирования дефицита местного бюджета;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 пункт 3.4 изложить в следующей редакции «Получатель средств местного бюджета, представляет в Управление вместе с Распоряжением указанный в нем в соответствии с </w:t>
      </w:r>
      <w:hyperlink r:id="rId14" w:anchor="P82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подпунктом 15 пункта 3.3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документ, подтверждающий возникновение денежного обязательства получателя средств местного бюджета в соответствии с Порядком учета обязательств, за исключением случаев, предусмотренных </w:t>
      </w:r>
      <w:hyperlink r:id="rId15" w:anchor="P91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proofErr w:type="gramStart"/>
      <w:r w:rsidRPr="000D0FB9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получатель средств местного бюджета представляет в Управление не позднее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представления распоряжения на оплату денежного обязательства по муниципальному контракту платежный документ на перечисление в доход бюджета суммы неустойки (штрафа, пеней) по данному муниципальному контракту»;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 пункт 3.7 п.п. 12</w:t>
      </w:r>
      <w:r w:rsidRPr="000D0FB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D0FB9">
        <w:rPr>
          <w:rFonts w:ascii="Times New Roman" w:hAnsi="Times New Roman" w:cs="Times New Roman"/>
          <w:color w:val="000000"/>
          <w:sz w:val="28"/>
          <w:szCs w:val="28"/>
        </w:rPr>
        <w:t>изложить следующей редакции «</w:t>
      </w:r>
      <w:r w:rsidRPr="000D0FB9">
        <w:rPr>
          <w:rFonts w:ascii="Times New Roman" w:hAnsi="Times New Roman" w:cs="Times New Roman"/>
          <w:sz w:val="28"/>
          <w:szCs w:val="28"/>
        </w:rPr>
        <w:t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договору (муниципальному контракту), подлежащему включению в реестр контрактов, указанному в Распоряжении»;</w:t>
      </w:r>
      <w:proofErr w:type="gramEnd"/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0FB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D0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0FB9">
        <w:rPr>
          <w:rFonts w:ascii="Times New Roman" w:hAnsi="Times New Roman" w:cs="Times New Roman"/>
          <w:sz w:val="28"/>
          <w:szCs w:val="28"/>
        </w:rPr>
        <w:t xml:space="preserve"> пункте 3.8 </w:t>
      </w:r>
      <w:r w:rsidRPr="000D0FB9">
        <w:rPr>
          <w:rFonts w:ascii="Times New Roman" w:hAnsi="Times New Roman" w:cs="Times New Roman"/>
          <w:color w:val="000000"/>
          <w:sz w:val="28"/>
          <w:szCs w:val="28"/>
        </w:rPr>
        <w:t>изложить следующей редакции «</w:t>
      </w:r>
      <w:r w:rsidRPr="000D0FB9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местного бюджета представляет в Управление вместе с Распоряжением указанный в нем документ, подтверждающий возникновение денежного обязательства, за исключением </w:t>
      </w:r>
      <w:r w:rsidRPr="000D0FB9">
        <w:rPr>
          <w:rFonts w:ascii="Times New Roman" w:hAnsi="Times New Roman" w:cs="Times New Roman"/>
          <w:sz w:val="28"/>
          <w:szCs w:val="28"/>
        </w:rPr>
        <w:lastRenderedPageBreak/>
        <w:t xml:space="preserve">случаев санкционирования оплаты денежных обязательств, установленных </w:t>
      </w:r>
      <w:hyperlink r:id="rId16" w:anchor="P96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 xml:space="preserve"> пунктом 3.</w:t>
        </w:r>
      </w:hyperlink>
      <w:r w:rsidRPr="000D0FB9">
        <w:rPr>
          <w:rFonts w:ascii="Times New Roman" w:hAnsi="Times New Roman" w:cs="Times New Roman"/>
          <w:sz w:val="28"/>
          <w:szCs w:val="28"/>
        </w:rPr>
        <w:t>4 настоящего Порядка.</w:t>
      </w:r>
      <w:proofErr w:type="gramEnd"/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обязательств, в случае, установленном настоящим пунктом, дополнительно к направлениям проверки, установленным </w:t>
      </w:r>
      <w:hyperlink r:id="rId17" w:anchor="P100" w:history="1">
        <w:r w:rsidRPr="000D0FB9">
          <w:rPr>
            <w:rStyle w:val="a3"/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0D0FB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0D0FB9" w:rsidRPr="000D0FB9" w:rsidRDefault="000D0FB9" w:rsidP="000D0FB9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2. Настоящий постановление вступает в силу </w:t>
      </w:r>
      <w:proofErr w:type="gramStart"/>
      <w:r w:rsidRPr="000D0F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D0FB9">
        <w:rPr>
          <w:rFonts w:ascii="Times New Roman" w:hAnsi="Times New Roman" w:cs="Times New Roman"/>
          <w:sz w:val="28"/>
          <w:szCs w:val="28"/>
        </w:rPr>
        <w:t xml:space="preserve"> его подписания и распространяет свое действие на правоотношения, возникшие с 01.01.2023 года.</w:t>
      </w:r>
    </w:p>
    <w:p w:rsidR="000D0FB9" w:rsidRPr="000D0FB9" w:rsidRDefault="000D0FB9" w:rsidP="000D0FB9">
      <w:pPr>
        <w:pStyle w:val="a4"/>
        <w:spacing w:before="0" w:line="320" w:lineRule="exact"/>
        <w:ind w:firstLine="680"/>
        <w:rPr>
          <w:sz w:val="28"/>
          <w:szCs w:val="28"/>
        </w:rPr>
      </w:pPr>
    </w:p>
    <w:p w:rsidR="000D0FB9" w:rsidRPr="000D0FB9" w:rsidRDefault="000D0FB9" w:rsidP="000D0FB9">
      <w:pPr>
        <w:spacing w:after="0" w:line="320" w:lineRule="exact"/>
        <w:ind w:firstLine="680"/>
        <w:rPr>
          <w:rFonts w:ascii="Times New Roman" w:hAnsi="Times New Roman" w:cs="Times New Roman"/>
          <w:sz w:val="28"/>
          <w:szCs w:val="28"/>
        </w:rPr>
      </w:pPr>
    </w:p>
    <w:p w:rsidR="000D0FB9" w:rsidRPr="000D0FB9" w:rsidRDefault="000D0FB9" w:rsidP="000D0FB9">
      <w:pPr>
        <w:spacing w:after="0" w:line="320" w:lineRule="exact"/>
        <w:ind w:firstLine="680"/>
        <w:rPr>
          <w:rFonts w:ascii="Times New Roman" w:hAnsi="Times New Roman" w:cs="Times New Roman"/>
          <w:sz w:val="28"/>
          <w:szCs w:val="28"/>
        </w:rPr>
      </w:pPr>
    </w:p>
    <w:p w:rsidR="000D0FB9" w:rsidRPr="000D0FB9" w:rsidRDefault="000D0FB9" w:rsidP="000D0FB9">
      <w:pPr>
        <w:spacing w:after="0" w:line="320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0D0FB9">
        <w:rPr>
          <w:rFonts w:ascii="Times New Roman" w:hAnsi="Times New Roman" w:cs="Times New Roman"/>
          <w:sz w:val="28"/>
          <w:szCs w:val="28"/>
        </w:rPr>
        <w:tab/>
      </w:r>
      <w:r w:rsidRPr="000D0FB9">
        <w:rPr>
          <w:rFonts w:ascii="Times New Roman" w:hAnsi="Times New Roman" w:cs="Times New Roman"/>
          <w:sz w:val="28"/>
          <w:szCs w:val="28"/>
        </w:rPr>
        <w:tab/>
      </w:r>
      <w:r w:rsidRPr="000D0F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D0FB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003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0FB9">
        <w:rPr>
          <w:rFonts w:ascii="Times New Roman" w:hAnsi="Times New Roman" w:cs="Times New Roman"/>
          <w:sz w:val="28"/>
          <w:szCs w:val="28"/>
        </w:rPr>
        <w:t xml:space="preserve">      А.М. </w:t>
      </w:r>
      <w:proofErr w:type="spellStart"/>
      <w:r w:rsidRPr="000D0FB9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</w:p>
    <w:p w:rsidR="000D0FB9" w:rsidRDefault="000D0FB9" w:rsidP="000D0FB9">
      <w:pPr>
        <w:spacing w:after="0"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0D0FB9" w:rsidRDefault="000D0FB9" w:rsidP="000D0FB9">
      <w:pPr>
        <w:spacing w:line="320" w:lineRule="exact"/>
        <w:ind w:firstLine="680"/>
        <w:rPr>
          <w:sz w:val="24"/>
          <w:szCs w:val="24"/>
        </w:rPr>
      </w:pPr>
    </w:p>
    <w:p w:rsidR="00812FFB" w:rsidRDefault="00812FFB"/>
    <w:sectPr w:rsidR="00812FFB" w:rsidSect="0014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D0FB9"/>
    <w:rsid w:val="000D0FB9"/>
    <w:rsid w:val="001403CB"/>
    <w:rsid w:val="005F7452"/>
    <w:rsid w:val="00812FFB"/>
    <w:rsid w:val="00B41499"/>
    <w:rsid w:val="00F0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CB"/>
  </w:style>
  <w:style w:type="paragraph" w:styleId="1">
    <w:name w:val="heading 1"/>
    <w:basedOn w:val="a"/>
    <w:next w:val="a"/>
    <w:link w:val="10"/>
    <w:qFormat/>
    <w:rsid w:val="000D0F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FB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0D0FB9"/>
    <w:rPr>
      <w:color w:val="0000FF"/>
      <w:u w:val="single"/>
    </w:rPr>
  </w:style>
  <w:style w:type="paragraph" w:customStyle="1" w:styleId="a4">
    <w:name w:val="Абзац_пост"/>
    <w:basedOn w:val="a"/>
    <w:rsid w:val="000D0FB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0D0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Гипертекстовая ссылка"/>
    <w:uiPriority w:val="99"/>
    <w:rsid w:val="000D0FB9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Relationship Id="rId13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1700ldapp02.fsfk.local/document?id=70016264&amp;sub=1000" TargetMode="External"/><Relationship Id="rId12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Relationship Id="rId17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1700ldapp02.fsfk.local/" TargetMode="External"/><Relationship Id="rId11" Type="http://schemas.openxmlformats.org/officeDocument/2006/relationships/hyperlink" Target="consultantplus://offline/ref=DF2E966DA63F5B24E79F8E8C3390089849D562DAE59F10804A4BFFA37DDD6670AD9CDA2D4CB633DEA15E98E39FE1AF70367917D280A5A5E1iA13C" TargetMode="External"/><Relationship Id="rId5" Type="http://schemas.openxmlformats.org/officeDocument/2006/relationships/hyperlink" Target="consultantplus://offline/ref=A7896285B32E53E358893D05FCC41BD69318029D0E2F2B0B0609C123CE76062CF51252070F6A3A511D5BF053D2C05CCD8595DF08069F0AFEi4gBH" TargetMode="External"/><Relationship Id="rId15" Type="http://schemas.openxmlformats.org/officeDocument/2006/relationships/hyperlink" Target="file:///C:\Users\Ngbud_16Gor\Desktop\&#1053;&#1086;&#1074;&#1086;&#1077;%20&#1089;%202022%20&#1075;&#1086;&#1076;&#1072;\17-&#1085;.docx" TargetMode="External"/><Relationship Id="rId10" Type="http://schemas.openxmlformats.org/officeDocument/2006/relationships/hyperlink" Target="consultantplus://offline/ref=DF2F6532238E418D501059573CE1E9D321DEB8E490CAE9E1DC7DDEFEDFF1B0B91B5672EBB499EEA12B43544905588D4776401CAA081FD5ECDCBA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7896285B32E53E358893D05FCC41BD69318029D0E2F2B0B0609C123CE76062CF51252040A613E5C4A01E0579B9751D1858FC10E189Fi0gBH" TargetMode="External"/><Relationship Id="rId9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Relationship Id="rId14" Type="http://schemas.openxmlformats.org/officeDocument/2006/relationships/hyperlink" Target="file:///C:\WINDOWS\Temp\Rar$DIa0.824\&#1042;&#1085;&#1077;&#1089;&#1077;&#1085;&#1080;&#1077;%20&#1080;&#1079;&#1084;&#1077;&#1085;%20&#1074;%20&#1055;&#1086;&#1089;&#1090;&#1072;&#1085;%20&#1089;&#1072;&#1085;&#1082;&#1094;&#1080;&#1086;&#1085;&#1080;&#1088;&#1086;&#1074;&#1072;&#1085;&#1080;&#1077;%20&#1058;&#1086;&#1087;&#1086;&#1083;&#1100;&#1085;&#1086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5</cp:revision>
  <cp:lastPrinted>2022-12-01T04:31:00Z</cp:lastPrinted>
  <dcterms:created xsi:type="dcterms:W3CDTF">2022-12-01T04:14:00Z</dcterms:created>
  <dcterms:modified xsi:type="dcterms:W3CDTF">2022-12-01T04:33:00Z</dcterms:modified>
</cp:coreProperties>
</file>